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8F34" w14:textId="77777777" w:rsidR="00550FA6" w:rsidRDefault="00550FA6" w:rsidP="00550FA6">
      <w:pPr>
        <w:pStyle w:val="Header"/>
        <w:jc w:val="center"/>
        <w:rPr>
          <w:b/>
        </w:rPr>
      </w:pPr>
      <w:r w:rsidRPr="00640C71">
        <w:rPr>
          <w:b/>
        </w:rPr>
        <w:t xml:space="preserve">SĀKOTNĒJĀS KOMPETENCES NOVĒRTĒŠANAS UN </w:t>
      </w:r>
    </w:p>
    <w:p w14:paraId="33138200" w14:textId="77777777" w:rsidR="00550FA6" w:rsidRPr="00640C71" w:rsidRDefault="00550FA6" w:rsidP="00550FA6">
      <w:pPr>
        <w:pStyle w:val="Header"/>
        <w:jc w:val="center"/>
        <w:rPr>
          <w:b/>
        </w:rPr>
      </w:pPr>
      <w:r w:rsidRPr="00640C71">
        <w:rPr>
          <w:b/>
        </w:rPr>
        <w:t>PROFESIONĀLĀS PILNVEIDES EKSĀMENA TĒMAS</w:t>
      </w:r>
    </w:p>
    <w:p w14:paraId="146C820B" w14:textId="77777777" w:rsidR="00550FA6" w:rsidRDefault="00550FA6" w:rsidP="00D07FB2">
      <w:bookmarkStart w:id="0" w:name="_GoBack"/>
      <w:bookmarkEnd w:id="0"/>
    </w:p>
    <w:p w14:paraId="3AB4D930" w14:textId="77777777" w:rsidR="00D07FB2" w:rsidRDefault="00D07FB2" w:rsidP="00D07FB2">
      <w:pPr>
        <w:pStyle w:val="Heading3"/>
        <w:numPr>
          <w:ilvl w:val="0"/>
          <w:numId w:val="2"/>
        </w:numPr>
        <w:tabs>
          <w:tab w:val="left" w:pos="360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tēma: </w:t>
      </w:r>
      <w:r w:rsidRPr="005D60CE">
        <w:rPr>
          <w:sz w:val="22"/>
          <w:szCs w:val="22"/>
          <w:lang w:val="lv-LV"/>
        </w:rPr>
        <w:t>Arhitek</w:t>
      </w:r>
      <w:r>
        <w:rPr>
          <w:sz w:val="22"/>
          <w:szCs w:val="22"/>
          <w:lang w:val="lv-LV"/>
        </w:rPr>
        <w:t>ta prakses vispārīgie jautājumi</w:t>
      </w:r>
    </w:p>
    <w:p w14:paraId="46FCEA2B" w14:textId="77777777" w:rsidR="00D07FB2" w:rsidRDefault="00D07FB2" w:rsidP="00D07FB2">
      <w:pPr>
        <w:rPr>
          <w:lang w:eastAsia="ar-SA"/>
        </w:rPr>
      </w:pPr>
      <w:r>
        <w:rPr>
          <w:lang w:eastAsia="ar-SA"/>
        </w:rPr>
        <w:t xml:space="preserve">Apakštēmas – </w:t>
      </w:r>
    </w:p>
    <w:p w14:paraId="6FB04464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Arhitekta profesijas vieta starptautiskajā un nacionālajā sabiedrībā</w:t>
      </w:r>
    </w:p>
    <w:p w14:paraId="583CA930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Arhitekta profesionālās ētikas un labas prakses standarti</w:t>
      </w:r>
    </w:p>
    <w:p w14:paraId="2A336FD4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Arhitektu profesionālā</w:t>
      </w:r>
      <w:r w:rsidR="007F4901">
        <w:rPr>
          <w:lang w:eastAsia="ar-SA"/>
        </w:rPr>
        <w:t>s</w:t>
      </w:r>
      <w:r>
        <w:rPr>
          <w:lang w:eastAsia="ar-SA"/>
        </w:rPr>
        <w:t xml:space="preserve"> organizācija</w:t>
      </w:r>
      <w:r w:rsidR="007F4901">
        <w:rPr>
          <w:lang w:eastAsia="ar-SA"/>
        </w:rPr>
        <w:t>s</w:t>
      </w:r>
    </w:p>
    <w:p w14:paraId="1255E63E" w14:textId="77777777" w:rsidR="00144762" w:rsidRDefault="0014476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Teritorijas attīstības plānošanas problemātika, ar to saistīto normatīvo aktu pārskats</w:t>
      </w:r>
    </w:p>
    <w:p w14:paraId="046EA448" w14:textId="77777777" w:rsidR="00807A15" w:rsidRDefault="00807A15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 w:rsidRPr="003C1378">
        <w:t>Kultūras</w:t>
      </w:r>
      <w:r>
        <w:t xml:space="preserve"> mantojuma aizsardzība, saglabāšana un atjaunošana</w:t>
      </w:r>
      <w:r w:rsidRPr="003C1378">
        <w:t>,</w:t>
      </w:r>
    </w:p>
    <w:p w14:paraId="23A103C6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Būvniecības nozares un ar to saistīt</w:t>
      </w:r>
      <w:r w:rsidR="00144762">
        <w:rPr>
          <w:lang w:eastAsia="ar-SA"/>
        </w:rPr>
        <w:t>o</w:t>
      </w:r>
      <w:r>
        <w:rPr>
          <w:lang w:eastAsia="ar-SA"/>
        </w:rPr>
        <w:t xml:space="preserve"> </w:t>
      </w:r>
      <w:r w:rsidR="00144762">
        <w:rPr>
          <w:lang w:eastAsia="ar-SA"/>
        </w:rPr>
        <w:t>normatīvo aktu</w:t>
      </w:r>
      <w:r>
        <w:rPr>
          <w:lang w:eastAsia="ar-SA"/>
        </w:rPr>
        <w:t xml:space="preserve"> pārskats</w:t>
      </w:r>
    </w:p>
    <w:p w14:paraId="731A7D72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Prakses menedžments un sistēmas</w:t>
      </w:r>
    </w:p>
    <w:p w14:paraId="5A4B794C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Prakses juridiskie aspekti</w:t>
      </w:r>
    </w:p>
    <w:p w14:paraId="1C792E41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Profesionālā atbildība, apdrošināšana un riska menedžments</w:t>
      </w:r>
    </w:p>
    <w:p w14:paraId="6FF03EB0" w14:textId="77777777" w:rsidR="00A9706C" w:rsidRDefault="00A9706C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Arhitekta pienākumi projekta sagatavošanas, projektēšanas, būvdarbu, garantijas perioda laikā.</w:t>
      </w:r>
    </w:p>
    <w:p w14:paraId="6EA1E64A" w14:textId="77777777" w:rsidR="00A9706C" w:rsidRPr="00D07FB2" w:rsidRDefault="00A9706C" w:rsidP="00A9706C">
      <w:pPr>
        <w:pStyle w:val="ListParagraph"/>
        <w:rPr>
          <w:lang w:eastAsia="ar-SA"/>
        </w:rPr>
      </w:pPr>
    </w:p>
    <w:p w14:paraId="540C8491" w14:textId="77777777" w:rsidR="00696C4C" w:rsidRDefault="00D07FB2" w:rsidP="00D07FB2">
      <w:pPr>
        <w:pStyle w:val="Heading3"/>
        <w:numPr>
          <w:ilvl w:val="0"/>
          <w:numId w:val="2"/>
        </w:numPr>
        <w:tabs>
          <w:tab w:val="left" w:pos="360"/>
        </w:tabs>
        <w:rPr>
          <w:rFonts w:asciiTheme="minorHAnsi" w:eastAsiaTheme="minorHAnsi" w:hAnsiTheme="minorHAnsi" w:cstheme="minorBidi"/>
          <w:bCs w:val="0"/>
          <w:sz w:val="22"/>
          <w:szCs w:val="22"/>
          <w:lang w:val="lv-LV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val="lv-LV"/>
        </w:rPr>
        <w:t xml:space="preserve">tēma: </w:t>
      </w:r>
      <w:r w:rsidR="00696C4C">
        <w:rPr>
          <w:rFonts w:asciiTheme="minorHAnsi" w:eastAsiaTheme="minorHAnsi" w:hAnsiTheme="minorHAnsi" w:cstheme="minorBidi"/>
          <w:bCs w:val="0"/>
          <w:sz w:val="22"/>
          <w:szCs w:val="22"/>
          <w:lang w:val="lv-LV"/>
        </w:rPr>
        <w:t>Projekta vadība</w:t>
      </w:r>
    </w:p>
    <w:p w14:paraId="7F4686DD" w14:textId="77777777" w:rsidR="00696C4C" w:rsidRDefault="00696C4C" w:rsidP="00696C4C">
      <w:pPr>
        <w:rPr>
          <w:lang w:eastAsia="ar-SA"/>
        </w:rPr>
      </w:pPr>
      <w:r>
        <w:rPr>
          <w:lang w:eastAsia="ar-SA"/>
        </w:rPr>
        <w:t xml:space="preserve">Apakštēmas – </w:t>
      </w:r>
    </w:p>
    <w:p w14:paraId="4FB0C478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Līgumu sastādīšana un izpildes vadība,</w:t>
      </w:r>
    </w:p>
    <w:p w14:paraId="4B6E16EB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Projekta aktivitāšu un uzdevumu noteikšana</w:t>
      </w:r>
    </w:p>
    <w:p w14:paraId="597221B7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 xml:space="preserve">Normatīvās bāzes </w:t>
      </w:r>
      <w:proofErr w:type="spellStart"/>
      <w:r>
        <w:rPr>
          <w:lang w:eastAsia="ar-SA"/>
        </w:rPr>
        <w:t>izvērtējums</w:t>
      </w:r>
      <w:proofErr w:type="spellEnd"/>
    </w:p>
    <w:p w14:paraId="0A845C59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Projekta izmaksas, to kontrole</w:t>
      </w:r>
    </w:p>
    <w:p w14:paraId="12D78745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Projektēšanas pakalpojumu līgums, līgumu sistēmas</w:t>
      </w:r>
    </w:p>
    <w:p w14:paraId="716D19BC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Strīdu risināšana</w:t>
      </w:r>
    </w:p>
    <w:p w14:paraId="01813FEE" w14:textId="77777777" w:rsidR="00144762" w:rsidRDefault="0014476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Projektēšanā iesaistīto personu vadība un koordinācija</w:t>
      </w:r>
    </w:p>
    <w:p w14:paraId="567E4009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Apakšuzņēmēju vadība</w:t>
      </w:r>
    </w:p>
    <w:p w14:paraId="446B8A6A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Projekta vadības un uzraudzības sistēmas</w:t>
      </w:r>
    </w:p>
    <w:p w14:paraId="6CA9CE16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Projektēšanas un projekta dokumentācijas izstrādes vadība</w:t>
      </w:r>
    </w:p>
    <w:p w14:paraId="49540A11" w14:textId="77777777" w:rsidR="00A9706C" w:rsidRDefault="00A9706C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ISO kvalitātes vadības principi,</w:t>
      </w:r>
    </w:p>
    <w:p w14:paraId="3813138E" w14:textId="77777777" w:rsidR="00A9706C" w:rsidRDefault="00A9706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t>FIDIC līgumu veidi un sistēmas būtība</w:t>
      </w:r>
    </w:p>
    <w:p w14:paraId="4EE1FF35" w14:textId="77777777" w:rsidR="007B2F86" w:rsidRDefault="007B2F86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Būvdarbu izsoles sagatavošana</w:t>
      </w:r>
    </w:p>
    <w:p w14:paraId="4F087F2D" w14:textId="77777777" w:rsidR="007B2F86" w:rsidRDefault="007B2F86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Būvuzņēmēju piedāvājumu izvērtēšana</w:t>
      </w:r>
    </w:p>
    <w:p w14:paraId="1403C2E8" w14:textId="77777777" w:rsidR="00144762" w:rsidRPr="00696C4C" w:rsidRDefault="00144762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 w:rsidRPr="003C1378">
        <w:t>Būvniecības informācijas modelēšana (BIM),</w:t>
      </w:r>
    </w:p>
    <w:p w14:paraId="6F5904C9" w14:textId="77777777" w:rsidR="00D07FB2" w:rsidRDefault="00D07FB2" w:rsidP="00D07FB2">
      <w:pPr>
        <w:pStyle w:val="Heading3"/>
        <w:numPr>
          <w:ilvl w:val="0"/>
          <w:numId w:val="2"/>
        </w:numPr>
        <w:tabs>
          <w:tab w:val="left" w:pos="360"/>
        </w:tabs>
        <w:rPr>
          <w:sz w:val="22"/>
          <w:szCs w:val="22"/>
          <w:lang w:val="lv-LV"/>
        </w:rPr>
      </w:pPr>
      <w:r w:rsidRPr="005D60CE">
        <w:rPr>
          <w:sz w:val="22"/>
          <w:szCs w:val="22"/>
          <w:lang w:val="lv-LV"/>
        </w:rPr>
        <w:t>Pirmsprojekta izpēte</w:t>
      </w:r>
    </w:p>
    <w:p w14:paraId="4519904D" w14:textId="77777777" w:rsidR="00D07FB2" w:rsidRDefault="00D07FB2" w:rsidP="00D07FB2">
      <w:pPr>
        <w:rPr>
          <w:lang w:eastAsia="ar-SA"/>
        </w:rPr>
      </w:pPr>
      <w:r>
        <w:rPr>
          <w:lang w:eastAsia="ar-SA"/>
        </w:rPr>
        <w:t xml:space="preserve">Apakštēmas – </w:t>
      </w:r>
    </w:p>
    <w:p w14:paraId="00C1A86D" w14:textId="77777777" w:rsidR="00D07FB2" w:rsidRDefault="00D07FB2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 xml:space="preserve">Uz projektu attiecināmo </w:t>
      </w:r>
      <w:r w:rsidR="00696C4C">
        <w:rPr>
          <w:lang w:eastAsia="ar-SA"/>
        </w:rPr>
        <w:t>vides aspektu noteikšana, analīze un dokumentēšana,</w:t>
      </w:r>
    </w:p>
    <w:p w14:paraId="206717E5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Projekta programmas sastādīšana</w:t>
      </w:r>
    </w:p>
    <w:p w14:paraId="2E0C6BCF" w14:textId="77777777" w:rsidR="00696C4C" w:rsidRDefault="00696C4C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Novietnes analīze</w:t>
      </w:r>
    </w:p>
    <w:p w14:paraId="2D90AB58" w14:textId="77777777" w:rsidR="007B2F86" w:rsidRDefault="007B2F86" w:rsidP="007F4901">
      <w:pPr>
        <w:pStyle w:val="ListParagraph"/>
        <w:numPr>
          <w:ilvl w:val="0"/>
          <w:numId w:val="6"/>
        </w:numPr>
        <w:rPr>
          <w:lang w:eastAsia="ar-SA"/>
        </w:rPr>
      </w:pPr>
      <w:r>
        <w:t>Izpētes un ekspertīzes</w:t>
      </w:r>
    </w:p>
    <w:p w14:paraId="220A2793" w14:textId="77777777" w:rsidR="00696C4C" w:rsidRDefault="00696C4C" w:rsidP="00696C4C">
      <w:pPr>
        <w:pStyle w:val="ListParagraph"/>
        <w:rPr>
          <w:lang w:eastAsia="ar-SA"/>
        </w:rPr>
      </w:pPr>
    </w:p>
    <w:p w14:paraId="7A9CF100" w14:textId="77777777" w:rsidR="00D07FB2" w:rsidRDefault="00696C4C" w:rsidP="00696C4C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lang w:eastAsia="ar-SA"/>
        </w:rPr>
        <w:t xml:space="preserve">tēma: </w:t>
      </w:r>
      <w:r w:rsidR="00D07FB2" w:rsidRPr="00696C4C">
        <w:t xml:space="preserve"> Būvprojektēšana un būvprojekta dokumentācija,</w:t>
      </w:r>
    </w:p>
    <w:p w14:paraId="71D69734" w14:textId="77777777" w:rsidR="00696C4C" w:rsidRDefault="00696C4C" w:rsidP="00696C4C">
      <w:pPr>
        <w:pStyle w:val="ListParagraph"/>
        <w:tabs>
          <w:tab w:val="left" w:pos="360"/>
        </w:tabs>
      </w:pPr>
      <w:r>
        <w:t xml:space="preserve">Apakštēmas – </w:t>
      </w:r>
    </w:p>
    <w:p w14:paraId="50739469" w14:textId="77777777" w:rsidR="00C87BA4" w:rsidRDefault="00C87BA4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>Uz projektu attiecināmo telpisko, funkcionālo un organizatorisko faktoru noteikšana un analīze</w:t>
      </w:r>
    </w:p>
    <w:p w14:paraId="7D1156FC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Būvmateriāli,</w:t>
      </w:r>
    </w:p>
    <w:p w14:paraId="1D42EF65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Būvsistēmas</w:t>
      </w:r>
      <w:proofErr w:type="spellEnd"/>
      <w:r>
        <w:t>,</w:t>
      </w:r>
    </w:p>
    <w:p w14:paraId="2BE6B442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Būves </w:t>
      </w:r>
      <w:proofErr w:type="spellStart"/>
      <w:r>
        <w:t>inženiersistēmas</w:t>
      </w:r>
      <w:proofErr w:type="spellEnd"/>
      <w:r>
        <w:t>,</w:t>
      </w:r>
    </w:p>
    <w:p w14:paraId="4C9E1527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Ugunsdrošība,</w:t>
      </w:r>
    </w:p>
    <w:p w14:paraId="679E5674" w14:textId="77777777" w:rsidR="00492C23" w:rsidRDefault="00492C23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Akustika</w:t>
      </w:r>
    </w:p>
    <w:p w14:paraId="40677F73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Vides pieejamība,</w:t>
      </w:r>
    </w:p>
    <w:p w14:paraId="5D913A6A" w14:textId="77777777" w:rsidR="00492C23" w:rsidRDefault="00492C23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Lietošanas drošība un higiēna</w:t>
      </w:r>
    </w:p>
    <w:p w14:paraId="277AD3F8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Ilgtspējīga arhitektūra,</w:t>
      </w:r>
    </w:p>
    <w:p w14:paraId="2E22944E" w14:textId="77777777" w:rsidR="00807A15" w:rsidRDefault="00807A15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 w:rsidRPr="009774C9">
        <w:t>Energoefektivitāte,</w:t>
      </w:r>
    </w:p>
    <w:p w14:paraId="7FA04B8D" w14:textId="77777777" w:rsidR="008511BC" w:rsidRDefault="008511BC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>Mat</w:t>
      </w:r>
      <w:r w:rsidR="007B2F86">
        <w:t>e</w:t>
      </w:r>
      <w:r>
        <w:t>riālu un izstrādājumu izvēle</w:t>
      </w:r>
    </w:p>
    <w:p w14:paraId="437F4A8C" w14:textId="77777777" w:rsidR="009A3513" w:rsidRDefault="007B2F86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>Būvp</w:t>
      </w:r>
      <w:r w:rsidR="008511BC">
        <w:t xml:space="preserve">rojekta </w:t>
      </w:r>
      <w:r w:rsidR="009A3513">
        <w:t>dokumentācijas izstrāde</w:t>
      </w:r>
    </w:p>
    <w:p w14:paraId="055BAD1D" w14:textId="77777777" w:rsidR="00C87BA4" w:rsidRDefault="009A3513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>Specifikāciju un apjomu sarakstu sagatavošana</w:t>
      </w:r>
      <w:r w:rsidR="008511BC">
        <w:t xml:space="preserve"> </w:t>
      </w:r>
    </w:p>
    <w:p w14:paraId="290CD341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Arhitektūras mezgli,</w:t>
      </w:r>
    </w:p>
    <w:p w14:paraId="6C113469" w14:textId="77777777" w:rsidR="007B2F86" w:rsidRDefault="007B2F86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>Būvatļaujas saņemšanas un saskaņošanas procedūras</w:t>
      </w:r>
    </w:p>
    <w:p w14:paraId="6B148B24" w14:textId="77777777" w:rsidR="007B2F86" w:rsidRDefault="007B2F86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Būvdarbu organizācija </w:t>
      </w:r>
    </w:p>
    <w:p w14:paraId="0E2ACC9B" w14:textId="77777777" w:rsidR="007B2F86" w:rsidRDefault="007B2F86" w:rsidP="007F4901">
      <w:pPr>
        <w:pStyle w:val="ListParagraph"/>
        <w:numPr>
          <w:ilvl w:val="0"/>
          <w:numId w:val="6"/>
        </w:numPr>
        <w:tabs>
          <w:tab w:val="left" w:pos="360"/>
        </w:tabs>
      </w:pPr>
      <w:r>
        <w:t>Projektēšanas procesā piemērojamie normatīvie akti</w:t>
      </w:r>
    </w:p>
    <w:p w14:paraId="1AF818C6" w14:textId="77777777" w:rsidR="00D07FB2" w:rsidRPr="005D60CE" w:rsidRDefault="00D07FB2" w:rsidP="007B2F86">
      <w:pPr>
        <w:pStyle w:val="Heading3"/>
        <w:numPr>
          <w:ilvl w:val="0"/>
          <w:numId w:val="2"/>
        </w:numPr>
        <w:tabs>
          <w:tab w:val="left" w:pos="360"/>
        </w:tabs>
        <w:rPr>
          <w:sz w:val="22"/>
          <w:szCs w:val="22"/>
          <w:lang w:val="lv-LV"/>
        </w:rPr>
      </w:pPr>
      <w:r w:rsidRPr="005D60CE">
        <w:rPr>
          <w:sz w:val="22"/>
          <w:szCs w:val="22"/>
          <w:lang w:val="lv-LV"/>
        </w:rPr>
        <w:t>Autoruzraudzība.</w:t>
      </w:r>
    </w:p>
    <w:p w14:paraId="3ADB1BD4" w14:textId="77777777" w:rsidR="000B08F3" w:rsidRDefault="007B2F86">
      <w:proofErr w:type="spellStart"/>
      <w:r>
        <w:t>Apakštēmas</w:t>
      </w:r>
      <w:proofErr w:type="spellEnd"/>
      <w:r>
        <w:t>:</w:t>
      </w:r>
    </w:p>
    <w:p w14:paraId="02C75AD4" w14:textId="77777777" w:rsidR="00CC45FF" w:rsidRDefault="00CC45FF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Būvdarbi</w:t>
      </w:r>
    </w:p>
    <w:p w14:paraId="34F41D15" w14:textId="77777777" w:rsidR="00807A15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Arhitekta pienākumi</w:t>
      </w:r>
      <w:r w:rsidR="00DD3BB5">
        <w:t xml:space="preserve"> būvdarbu laikā</w:t>
      </w:r>
      <w:r>
        <w:t xml:space="preserve">. </w:t>
      </w:r>
    </w:p>
    <w:p w14:paraId="140C6C9A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Formālās procedūras</w:t>
      </w:r>
      <w:r w:rsidR="00807A15">
        <w:t xml:space="preserve"> būvdarbu un autoruzraudzības laikā</w:t>
      </w:r>
      <w:r>
        <w:t>.</w:t>
      </w:r>
    </w:p>
    <w:p w14:paraId="3BAEFC61" w14:textId="77777777" w:rsidR="007B2F86" w:rsidRDefault="007B2F86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Garantijas periods. Arhitekta pienākumi.</w:t>
      </w:r>
    </w:p>
    <w:p w14:paraId="4314E410" w14:textId="7D2E7768" w:rsidR="007B2F86" w:rsidRDefault="00BF4B89" w:rsidP="007F4901">
      <w:pPr>
        <w:pStyle w:val="ListParagraph"/>
        <w:numPr>
          <w:ilvl w:val="0"/>
          <w:numId w:val="6"/>
        </w:numPr>
        <w:spacing w:after="0" w:line="240" w:lineRule="auto"/>
      </w:pPr>
      <w:r>
        <w:t>K</w:t>
      </w:r>
      <w:r w:rsidR="007B2F86">
        <w:t>onfliktsituācijas būv</w:t>
      </w:r>
      <w:r>
        <w:t>darbu</w:t>
      </w:r>
      <w:r w:rsidR="007B2F86">
        <w:t xml:space="preserve"> laikā un to risināšana.</w:t>
      </w:r>
    </w:p>
    <w:p w14:paraId="137E16F4" w14:textId="77777777" w:rsidR="007B2F86" w:rsidRDefault="007B2F86" w:rsidP="00A9706C">
      <w:pPr>
        <w:ind w:left="360"/>
      </w:pPr>
    </w:p>
    <w:sectPr w:rsidR="007B2F86" w:rsidSect="00863EE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F4C6" w14:textId="77777777" w:rsidR="002E7EA9" w:rsidRDefault="002E7EA9" w:rsidP="00D07FB2">
      <w:pPr>
        <w:spacing w:after="0" w:line="240" w:lineRule="auto"/>
      </w:pPr>
      <w:r>
        <w:separator/>
      </w:r>
    </w:p>
  </w:endnote>
  <w:endnote w:type="continuationSeparator" w:id="0">
    <w:p w14:paraId="33829584" w14:textId="77777777" w:rsidR="002E7EA9" w:rsidRDefault="002E7EA9" w:rsidP="00D0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495F" w14:textId="77777777" w:rsidR="00640C71" w:rsidRDefault="00640C71" w:rsidP="00640C71">
    <w:pPr>
      <w:pStyle w:val="Header"/>
      <w:rPr>
        <w:rFonts w:ascii="Arial Narrow" w:hAnsi="Arial Narrow"/>
      </w:rPr>
    </w:pPr>
    <w:r>
      <w:rPr>
        <w:rFonts w:ascii="Arial Narrow" w:hAnsi="Arial Narrow"/>
        <w:noProof/>
      </w:rPr>
      <w:t>© Latvijas arhitektu savienība</w:t>
    </w:r>
  </w:p>
  <w:p w14:paraId="6C6910D2" w14:textId="77777777" w:rsidR="00640C71" w:rsidRDefault="0064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C710B" w14:textId="77777777" w:rsidR="002E7EA9" w:rsidRDefault="002E7EA9" w:rsidP="00D07FB2">
      <w:pPr>
        <w:spacing w:after="0" w:line="240" w:lineRule="auto"/>
      </w:pPr>
      <w:r>
        <w:separator/>
      </w:r>
    </w:p>
  </w:footnote>
  <w:footnote w:type="continuationSeparator" w:id="0">
    <w:p w14:paraId="161790DC" w14:textId="77777777" w:rsidR="002E7EA9" w:rsidRDefault="002E7EA9" w:rsidP="00D0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3ADD" w14:textId="2FC2F8F8" w:rsidR="00640C71" w:rsidRDefault="00640C71" w:rsidP="00640C71">
    <w:pPr>
      <w:pStyle w:val="Header"/>
      <w:jc w:val="right"/>
      <w:rPr>
        <w:rFonts w:ascii="Calibri" w:hAnsi="Calibri"/>
      </w:rPr>
    </w:pPr>
    <w:r w:rsidRPr="00B47FC9">
      <w:rPr>
        <w:rFonts w:ascii="Calibri" w:hAnsi="Calibri"/>
      </w:rPr>
      <w:t>NL 03</w:t>
    </w:r>
    <w:r>
      <w:rPr>
        <w:rFonts w:ascii="Calibri" w:hAnsi="Calibri"/>
      </w:rPr>
      <w:t xml:space="preserve"> P1</w:t>
    </w:r>
    <w:r w:rsidRPr="00B47FC9">
      <w:rPr>
        <w:rFonts w:ascii="Calibri" w:hAnsi="Calibri"/>
      </w:rPr>
      <w:t>_</w:t>
    </w:r>
    <w:r>
      <w:rPr>
        <w:rFonts w:ascii="Calibri" w:hAnsi="Calibri"/>
      </w:rPr>
      <w:t>2</w:t>
    </w:r>
  </w:p>
  <w:p w14:paraId="0A01AFCC" w14:textId="7DC1CB52" w:rsidR="00640C71" w:rsidRDefault="00640C71" w:rsidP="00640C71">
    <w:pPr>
      <w:pStyle w:val="Header"/>
      <w:jc w:val="right"/>
    </w:pPr>
    <w:r>
      <w:rPr>
        <w:rFonts w:ascii="Calibri" w:hAnsi="Calibri"/>
      </w:rPr>
      <w:t>06.11.2018.</w:t>
    </w:r>
  </w:p>
  <w:p w14:paraId="66F74291" w14:textId="77777777" w:rsidR="00D07FB2" w:rsidRDefault="00D0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D484AD2"/>
    <w:lvl w:ilvl="0">
      <w:start w:val="1"/>
      <w:numFmt w:val="decimal"/>
      <w:pStyle w:val="Heading1"/>
      <w:suff w:val="nothing"/>
      <w:lvlText w:val="%1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pStyle w:val="Heading2"/>
      <w:suff w:val="nothing"/>
      <w:lvlText w:val="%1.%2."/>
      <w:lvlJc w:val="left"/>
      <w:pPr>
        <w:ind w:firstLine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Heading3"/>
      <w:suff w:val="nothing"/>
      <w:lvlText w:val="%1.%2.%3."/>
      <w:lvlJc w:val="left"/>
      <w:pPr>
        <w:ind w:firstLine="1474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firstLine="1531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25FF6995"/>
    <w:multiLevelType w:val="hybridMultilevel"/>
    <w:tmpl w:val="CC323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4BCE"/>
    <w:multiLevelType w:val="hybridMultilevel"/>
    <w:tmpl w:val="57585070"/>
    <w:lvl w:ilvl="0" w:tplc="F8D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DFE"/>
    <w:multiLevelType w:val="multilevel"/>
    <w:tmpl w:val="DC94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5821321E"/>
    <w:multiLevelType w:val="hybridMultilevel"/>
    <w:tmpl w:val="332C6DEC"/>
    <w:lvl w:ilvl="0" w:tplc="12246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672BE"/>
    <w:multiLevelType w:val="hybridMultilevel"/>
    <w:tmpl w:val="BD085C26"/>
    <w:lvl w:ilvl="0" w:tplc="D4EE6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2"/>
    <w:rsid w:val="000B08F3"/>
    <w:rsid w:val="000F15AC"/>
    <w:rsid w:val="00144762"/>
    <w:rsid w:val="001A08A0"/>
    <w:rsid w:val="001B7597"/>
    <w:rsid w:val="001C584F"/>
    <w:rsid w:val="001E0685"/>
    <w:rsid w:val="00212F47"/>
    <w:rsid w:val="00242074"/>
    <w:rsid w:val="00267961"/>
    <w:rsid w:val="002A52D6"/>
    <w:rsid w:val="002E1898"/>
    <w:rsid w:val="002E7EA9"/>
    <w:rsid w:val="00331EA2"/>
    <w:rsid w:val="004325B8"/>
    <w:rsid w:val="00487F08"/>
    <w:rsid w:val="00492C23"/>
    <w:rsid w:val="004D6719"/>
    <w:rsid w:val="00535469"/>
    <w:rsid w:val="00550FA6"/>
    <w:rsid w:val="005701F4"/>
    <w:rsid w:val="005B0D98"/>
    <w:rsid w:val="005C180F"/>
    <w:rsid w:val="00640C71"/>
    <w:rsid w:val="006513F8"/>
    <w:rsid w:val="00696C4C"/>
    <w:rsid w:val="00743955"/>
    <w:rsid w:val="007B2F86"/>
    <w:rsid w:val="007F4901"/>
    <w:rsid w:val="00807A15"/>
    <w:rsid w:val="0082251A"/>
    <w:rsid w:val="008442EA"/>
    <w:rsid w:val="008511BC"/>
    <w:rsid w:val="00863EEB"/>
    <w:rsid w:val="00953CD5"/>
    <w:rsid w:val="00965628"/>
    <w:rsid w:val="009A3513"/>
    <w:rsid w:val="00A61D05"/>
    <w:rsid w:val="00A9706C"/>
    <w:rsid w:val="00AB7F2D"/>
    <w:rsid w:val="00B21405"/>
    <w:rsid w:val="00B57814"/>
    <w:rsid w:val="00BF4B89"/>
    <w:rsid w:val="00C87BA4"/>
    <w:rsid w:val="00CC45FF"/>
    <w:rsid w:val="00D07FB2"/>
    <w:rsid w:val="00DD3BB5"/>
    <w:rsid w:val="00E920AF"/>
    <w:rsid w:val="00E97317"/>
    <w:rsid w:val="00EF7520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36C6B"/>
  <w15:docId w15:val="{64618AAE-D154-45CE-B591-0CB55DE5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EB"/>
  </w:style>
  <w:style w:type="paragraph" w:styleId="Heading1">
    <w:name w:val="heading 1"/>
    <w:basedOn w:val="Normal"/>
    <w:next w:val="Normal"/>
    <w:link w:val="Heading1Char"/>
    <w:uiPriority w:val="99"/>
    <w:qFormat/>
    <w:rsid w:val="00D07FB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FB2"/>
    <w:pPr>
      <w:keepNext/>
      <w:numPr>
        <w:ilvl w:val="1"/>
        <w:numId w:val="1"/>
      </w:numPr>
      <w:suppressAutoHyphens/>
      <w:spacing w:after="0" w:line="240" w:lineRule="auto"/>
      <w:ind w:firstLine="0"/>
      <w:outlineLvl w:val="1"/>
    </w:pPr>
    <w:rPr>
      <w:rFonts w:ascii="Calibri" w:eastAsia="Times New Roman" w:hAnsi="Calibri" w:cs="Times New Roman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FB2"/>
    <w:pPr>
      <w:keepNext/>
      <w:numPr>
        <w:ilvl w:val="2"/>
        <w:numId w:val="1"/>
      </w:numPr>
      <w:suppressAutoHyphens/>
      <w:spacing w:after="0" w:line="240" w:lineRule="auto"/>
      <w:ind w:firstLine="340"/>
      <w:outlineLvl w:val="2"/>
    </w:pPr>
    <w:rPr>
      <w:rFonts w:ascii="Calibri" w:eastAsia="Times New Roman" w:hAnsi="Calibri" w:cs="Arial"/>
      <w:bCs/>
      <w:sz w:val="24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FB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Calibri" w:eastAsia="MS Mincho" w:hAnsi="Calibri" w:cs="Tahoma"/>
      <w:bCs/>
      <w:iCs/>
      <w:szCs w:val="24"/>
      <w:lang w:val="en-US" w:eastAsia="ar-SA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D07FB2"/>
    <w:pPr>
      <w:keepNext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7FB2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D07FB2"/>
    <w:rPr>
      <w:rFonts w:ascii="Calibri" w:eastAsia="Times New Roman" w:hAnsi="Calibri" w:cs="Times New Roman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07FB2"/>
    <w:rPr>
      <w:rFonts w:ascii="Calibri" w:eastAsia="Times New Roman" w:hAnsi="Calibri" w:cs="Arial"/>
      <w:bCs/>
      <w:sz w:val="24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D07FB2"/>
    <w:rPr>
      <w:rFonts w:ascii="Calibri" w:eastAsia="MS Mincho" w:hAnsi="Calibri" w:cs="Tahoma"/>
      <w:bCs/>
      <w:iCs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D07FB2"/>
    <w:rPr>
      <w:rFonts w:ascii="Arial" w:eastAsia="MS Mincho" w:hAnsi="Arial" w:cs="Tahoma"/>
      <w:b/>
      <w:bCs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F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FB2"/>
  </w:style>
  <w:style w:type="paragraph" w:styleId="Header">
    <w:name w:val="header"/>
    <w:basedOn w:val="Normal"/>
    <w:link w:val="HeaderChar"/>
    <w:uiPriority w:val="99"/>
    <w:unhideWhenUsed/>
    <w:rsid w:val="00D0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B2"/>
  </w:style>
  <w:style w:type="paragraph" w:styleId="Footer">
    <w:name w:val="footer"/>
    <w:basedOn w:val="Normal"/>
    <w:link w:val="FooterChar"/>
    <w:uiPriority w:val="99"/>
    <w:unhideWhenUsed/>
    <w:rsid w:val="00D0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B2"/>
  </w:style>
  <w:style w:type="paragraph" w:styleId="ListParagraph">
    <w:name w:val="List Paragraph"/>
    <w:basedOn w:val="Normal"/>
    <w:uiPriority w:val="34"/>
    <w:qFormat/>
    <w:rsid w:val="00D0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cp:lastPrinted>2018-09-12T13:57:00Z</cp:lastPrinted>
  <dcterms:created xsi:type="dcterms:W3CDTF">2019-01-23T13:08:00Z</dcterms:created>
  <dcterms:modified xsi:type="dcterms:W3CDTF">2019-01-23T13:16:00Z</dcterms:modified>
</cp:coreProperties>
</file>